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EE1F2F"/>
          <w:sz w:val="36"/>
          <w:szCs w:val="36"/>
        </w:rPr>
        <w:t xml:space="preserve">iBroka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Cloud SaaS Onboarding Architecture</w:t>
      </w:r>
    </w:p>
    <w:p>
      <w:pPr>
        <w:spacing w:after="4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Wragby Business Solutions</w:t>
      </w:r>
    </w:p>
    <w:p>
      <w:pPr>
        <w:spacing w:after="150" w:before="300"/>
      </w:pPr>
      <w:r>
        <w:rPr>
          <w:rFonts w:ascii="Arial" w:cs="Arial" w:eastAsia="Arial" w:hAnsi="Arial"/>
          <w:b/>
          <w:bCs/>
          <w:color w:val="EE1F2F"/>
          <w:sz w:val="28"/>
          <w:szCs w:val="28"/>
        </w:rPr>
        <w:t xml:space="preserve">Overview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This document provides a comprehensive technical blueprint for migrating insurance brokerage operations from legacy on-premise infrastructure to iBroka's cloud-native SaaS platform. It covers data migration strategies, API integration patterns, security configurations, and phased rollout plans.</w:t>
      </w:r>
    </w:p>
    <w:p>
      <w:pPr>
        <w:spacing w:after="150" w:before="300"/>
      </w:pPr>
      <w:r>
        <w:rPr>
          <w:rFonts w:ascii="Arial" w:cs="Arial" w:eastAsia="Arial" w:hAnsi="Arial"/>
          <w:b/>
          <w:bCs/>
          <w:color w:val="EE1F2F"/>
          <w:sz w:val="28"/>
          <w:szCs w:val="28"/>
        </w:rPr>
        <w:t xml:space="preserve">Migration Phases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Phase 1: Infrastructure Assessment &amp; Planning (Weeks 1-2)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Phase 2: Data Migration &amp; Validation (Weeks 3-5)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Phase 3: Integration &amp; Configuration (Weeks 6-8)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Phase 4: User Acceptance Testing (Weeks 9-10)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Phase 5: Go-Live &amp; Hypercare (Weeks 11-12)</w:t>
      </w:r>
    </w:p>
    <w:p>
      <w:pPr>
        <w:spacing w:after="150" w:before="300"/>
      </w:pPr>
      <w:r>
        <w:rPr>
          <w:rFonts w:ascii="Arial" w:cs="Arial" w:eastAsia="Arial" w:hAnsi="Arial"/>
          <w:b/>
          <w:bCs/>
          <w:color w:val="EE1F2F"/>
          <w:sz w:val="28"/>
          <w:szCs w:val="28"/>
        </w:rPr>
        <w:t xml:space="preserve">Security Architecture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iBroka's cloud platform employs a zero-trust security model with end-to-end encryption, multi-factor authentication, role-based access controls, and comprehensive audit logging. All data is encrypted at rest using AES-256 and in transit using TLS 1.3.</w:t>
      </w: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© 2026 Wragby Business Solutions and Technologies Limited.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2026-06-23T11:59:25.516Z</dcterms:created>
  <dcterms:modified xsi:type="dcterms:W3CDTF">2026-06-23T11:59:25.516Z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